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92FAA" w14:textId="77777777" w:rsidR="00A569A0" w:rsidRPr="00A569A0" w:rsidRDefault="00A569A0" w:rsidP="00A569A0">
      <w:pPr>
        <w:rPr>
          <w:b/>
          <w:bCs/>
          <w:lang w:val="en-US"/>
        </w:rPr>
      </w:pPr>
      <w:r w:rsidRPr="00A569A0">
        <w:rPr>
          <w:b/>
          <w:bCs/>
          <w:lang w:val="en-US"/>
        </w:rPr>
        <w:t>Summary</w:t>
      </w:r>
    </w:p>
    <w:p w14:paraId="0EB6536B" w14:textId="77777777" w:rsidR="00A569A0" w:rsidRPr="00A569A0" w:rsidRDefault="00A569A0" w:rsidP="00A569A0">
      <w:pPr>
        <w:rPr>
          <w:lang w:val="en-US"/>
        </w:rPr>
      </w:pPr>
      <w:r w:rsidRPr="00A569A0">
        <w:rPr>
          <w:b/>
          <w:bCs/>
          <w:lang w:val="en-US"/>
        </w:rPr>
        <w:t>Objective</w:t>
      </w:r>
    </w:p>
    <w:p w14:paraId="03AAEE5E" w14:textId="77777777" w:rsidR="00A569A0" w:rsidRPr="00A569A0" w:rsidRDefault="00A569A0" w:rsidP="00A569A0">
      <w:pPr>
        <w:rPr>
          <w:lang w:val="en-US"/>
        </w:rPr>
      </w:pPr>
      <w:r w:rsidRPr="00A569A0">
        <w:rPr>
          <w:lang w:val="en-US"/>
        </w:rPr>
        <w:t>To assess systemic embolism risk factors in kidney transplant recipients, who manifested atrial fibrillation inlong-term post-operative period.</w:t>
      </w:r>
    </w:p>
    <w:p w14:paraId="4F872BFE" w14:textId="77777777" w:rsidR="00A569A0" w:rsidRPr="00A569A0" w:rsidRDefault="00A569A0" w:rsidP="00A569A0">
      <w:pPr>
        <w:rPr>
          <w:b/>
          <w:bCs/>
          <w:lang w:val="en-US"/>
        </w:rPr>
      </w:pPr>
      <w:r w:rsidRPr="00A569A0">
        <w:rPr>
          <w:b/>
          <w:bCs/>
          <w:lang w:val="en-US"/>
        </w:rPr>
        <w:t>Materials and methods</w:t>
      </w:r>
    </w:p>
    <w:p w14:paraId="0FAF90AF" w14:textId="1662E2A5" w:rsidR="00A569A0" w:rsidRPr="00A569A0" w:rsidRDefault="00A569A0" w:rsidP="00A569A0">
      <w:pPr>
        <w:rPr>
          <w:lang w:val="en-US"/>
        </w:rPr>
      </w:pPr>
      <w:r w:rsidRPr="00A569A0">
        <w:rPr>
          <w:lang w:val="en-US"/>
        </w:rPr>
        <w:t>A prospective cohort study of 175 kidney transplant recipients was carried out in the Republican Scientific andPr</w:t>
      </w:r>
      <w:bookmarkStart w:id="0" w:name="_GoBack"/>
      <w:bookmarkEnd w:id="0"/>
      <w:r w:rsidRPr="00A569A0">
        <w:rPr>
          <w:lang w:val="en-US"/>
        </w:rPr>
        <w:t>actical Center of Organ and Tissue Transplantation of the healthcare institution «9</w:t>
      </w:r>
      <w:r w:rsidRPr="00A569A0">
        <w:rPr>
          <w:lang w:val="en-US"/>
        </w:rPr>
        <w:t xml:space="preserve"> </w:t>
      </w:r>
      <w:r w:rsidRPr="00A569A0">
        <w:rPr>
          <w:lang w:val="en-US"/>
        </w:rPr>
        <w:t>thmunicipal clinical hospital». The risk stratification of ischemic stroke and systemic embolism development was performed using theCHA2DS2VAScscore.</w:t>
      </w:r>
    </w:p>
    <w:p w14:paraId="5D4E4225" w14:textId="77777777" w:rsidR="00A569A0" w:rsidRPr="00A569A0" w:rsidRDefault="00A569A0" w:rsidP="00A569A0">
      <w:pPr>
        <w:rPr>
          <w:b/>
          <w:bCs/>
          <w:lang w:val="en-US"/>
        </w:rPr>
      </w:pPr>
      <w:r w:rsidRPr="00A569A0">
        <w:rPr>
          <w:b/>
          <w:bCs/>
          <w:lang w:val="en-US"/>
        </w:rPr>
        <w:t>Results</w:t>
      </w:r>
    </w:p>
    <w:p w14:paraId="78BAFAC5" w14:textId="3A9FCBAE" w:rsidR="009C234E" w:rsidRDefault="00A569A0" w:rsidP="00A569A0">
      <w:pPr>
        <w:rPr>
          <w:lang w:val="en-US"/>
        </w:rPr>
      </w:pPr>
      <w:r w:rsidRPr="00A569A0">
        <w:rPr>
          <w:lang w:val="en-US"/>
        </w:rPr>
        <w:t>It was found out that the occurrence of risk factors of thromboembolic complications was high in kidney transplantrecipients who had atrial fibrillation in long-term post-operative period; it required indirect anticoagulants prescription in addition to a combined immunosuppressive therapy in 62% of cases.</w:t>
      </w:r>
    </w:p>
    <w:p w14:paraId="7725BE48" w14:textId="77777777" w:rsidR="00A569A0" w:rsidRPr="00A569A0" w:rsidRDefault="00A569A0" w:rsidP="00A569A0">
      <w:pPr>
        <w:rPr>
          <w:b/>
          <w:bCs/>
          <w:lang w:val="en-US"/>
        </w:rPr>
      </w:pPr>
      <w:r w:rsidRPr="00A569A0">
        <w:rPr>
          <w:b/>
          <w:bCs/>
          <w:lang w:val="en-US"/>
        </w:rPr>
        <w:t>Conclusion</w:t>
      </w:r>
    </w:p>
    <w:p w14:paraId="7E01BB00" w14:textId="736C9742" w:rsidR="00A569A0" w:rsidRPr="00A569A0" w:rsidRDefault="00A569A0" w:rsidP="00A569A0">
      <w:pPr>
        <w:rPr>
          <w:lang w:val="en-US"/>
        </w:rPr>
      </w:pPr>
      <w:r w:rsidRPr="00A569A0">
        <w:rPr>
          <w:lang w:val="en-US"/>
        </w:rPr>
        <w:t>Warfarin prescription in this category of patients was not accompanied with increased frequency of severe hemorrhagic complications in comparison with general population during 3 years of observation.</w:t>
      </w:r>
    </w:p>
    <w:p w14:paraId="236FF01B" w14:textId="77777777" w:rsidR="00A569A0" w:rsidRPr="00A569A0" w:rsidRDefault="00A569A0" w:rsidP="00A569A0">
      <w:pPr>
        <w:rPr>
          <w:b/>
          <w:bCs/>
          <w:lang w:val="en-US"/>
        </w:rPr>
      </w:pPr>
      <w:r w:rsidRPr="00A569A0">
        <w:rPr>
          <w:b/>
          <w:bCs/>
          <w:lang w:val="en-US"/>
        </w:rPr>
        <w:t>Key words</w:t>
      </w:r>
    </w:p>
    <w:p w14:paraId="1F559905" w14:textId="185AEE17" w:rsidR="00A569A0" w:rsidRPr="00A569A0" w:rsidRDefault="00A569A0" w:rsidP="00A569A0">
      <w:pPr>
        <w:rPr>
          <w:lang w:val="en-US"/>
        </w:rPr>
      </w:pPr>
      <w:r w:rsidRPr="00A569A0">
        <w:rPr>
          <w:lang w:val="en-US"/>
        </w:rPr>
        <w:t>Organ transplant recipients, systemic embolism, atrial fibrillation, anticoagulant therapy.</w:t>
      </w:r>
    </w:p>
    <w:sectPr w:rsidR="00A569A0" w:rsidRPr="00A5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6"/>
    <w:rsid w:val="000318A4"/>
    <w:rsid w:val="00032111"/>
    <w:rsid w:val="001E2645"/>
    <w:rsid w:val="00200DF3"/>
    <w:rsid w:val="002D03D4"/>
    <w:rsid w:val="0041471D"/>
    <w:rsid w:val="00477467"/>
    <w:rsid w:val="004C27B9"/>
    <w:rsid w:val="005073CB"/>
    <w:rsid w:val="005426F4"/>
    <w:rsid w:val="00555142"/>
    <w:rsid w:val="00683C4A"/>
    <w:rsid w:val="006A756B"/>
    <w:rsid w:val="006C1BBD"/>
    <w:rsid w:val="0077630C"/>
    <w:rsid w:val="007B2D19"/>
    <w:rsid w:val="00895C46"/>
    <w:rsid w:val="008C23E5"/>
    <w:rsid w:val="00921232"/>
    <w:rsid w:val="009C234E"/>
    <w:rsid w:val="00A508BF"/>
    <w:rsid w:val="00A55BBB"/>
    <w:rsid w:val="00A569A0"/>
    <w:rsid w:val="00B2033C"/>
    <w:rsid w:val="00B64F38"/>
    <w:rsid w:val="00C74EF6"/>
    <w:rsid w:val="00C84A7B"/>
    <w:rsid w:val="00CF036B"/>
    <w:rsid w:val="00D453CD"/>
    <w:rsid w:val="00D8377F"/>
    <w:rsid w:val="00DC7D8A"/>
    <w:rsid w:val="00EA3E2F"/>
    <w:rsid w:val="00EC5C7F"/>
    <w:rsid w:val="00E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114C54"/>
  <w15:chartTrackingRefBased/>
  <w15:docId w15:val="{49529A22-8246-4EB6-A60A-308350AD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2020-04-09T13:01:00Z</dcterms:created>
  <dcterms:modified xsi:type="dcterms:W3CDTF">2020-04-09T13:01:00Z</dcterms:modified>
</cp:coreProperties>
</file>